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Style0"/>
        <w:tblW w:w="11219" w:type="dxa"/>
        <w:tblInd w:w="0" w:type="dxa"/>
        <w:tblLayout w:type="fixed"/>
        <w:tblLook w:val="04A0" w:firstRow="1" w:lastRow="0" w:firstColumn="1" w:lastColumn="0" w:noHBand="0" w:noVBand="1"/>
      </w:tblPr>
      <w:tblGrid>
        <w:gridCol w:w="945"/>
        <w:gridCol w:w="1605"/>
        <w:gridCol w:w="945"/>
        <w:gridCol w:w="945"/>
        <w:gridCol w:w="945"/>
        <w:gridCol w:w="945"/>
        <w:gridCol w:w="945"/>
        <w:gridCol w:w="945"/>
        <w:gridCol w:w="945"/>
        <w:gridCol w:w="2034"/>
        <w:gridCol w:w="20"/>
      </w:tblGrid>
      <w:tr w:rsidR="00AA7C0F" w:rsidTr="00C57086">
        <w:trPr>
          <w:gridAfter w:val="1"/>
          <w:wAfter w:w="20" w:type="dxa"/>
          <w:cantSplit/>
          <w:trHeight w:hRule="exact" w:val="1080"/>
        </w:trPr>
        <w:tc>
          <w:tcPr>
            <w:tcW w:w="945" w:type="dxa"/>
            <w:shd w:val="clear" w:color="auto" w:fill="auto"/>
            <w:vAlign w:val="bottom"/>
          </w:tcPr>
          <w:p w:rsidR="00AA7C0F" w:rsidRDefault="00AA7C0F">
            <w:bookmarkStart w:id="0" w:name="_GoBack"/>
            <w:bookmarkEnd w:id="0"/>
          </w:p>
        </w:tc>
        <w:tc>
          <w:tcPr>
            <w:tcW w:w="10254" w:type="dxa"/>
            <w:gridSpan w:val="9"/>
            <w:shd w:val="clear" w:color="auto" w:fill="auto"/>
            <w:vAlign w:val="bottom"/>
          </w:tcPr>
          <w:p w:rsidR="00AA7C0F" w:rsidRDefault="00B9258D">
            <w:r>
              <w:rPr>
                <w:noProof/>
              </w:rPr>
              <mc:AlternateContent>
                <mc:Choice Requires="wps">
                  <w:drawing>
                    <wp:anchor distT="0" distB="0" distL="114300" distR="114300" simplePos="0" relativeHeight="251657728" behindDoc="0" locked="0" layoutInCell="1" allowOverlap="1">
                      <wp:simplePos x="0" y="0"/>
                      <wp:positionH relativeFrom="leftMargin">
                        <wp:posOffset>32385</wp:posOffset>
                      </wp:positionH>
                      <wp:positionV relativeFrom="topMargin">
                        <wp:posOffset>50165</wp:posOffset>
                      </wp:positionV>
                      <wp:extent cx="7113905" cy="561340"/>
                      <wp:effectExtent l="3810" t="0" r="0" b="1905"/>
                      <wp:wrapNone/>
                      <wp:docPr id="1" name="Rectangle 2" descr="image0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3905" cy="561340"/>
                              </a:xfrm>
                              <a:prstGeom prst="rect">
                                <a:avLst/>
                              </a:prstGeom>
                              <a:blipFill dpi="0" rotWithShape="0">
                                <a:blip r:embed="rId4"/>
                                <a:srcRect/>
                                <a:stretch>
                                  <a:fillRect/>
                                </a:stretch>
                              </a:blipFill>
                              <a:ln>
                                <a:noFill/>
                              </a:ln>
                              <a:extLst>
                                <a:ext uri="{91240B29-F687-4F45-9708-019B960494DF}">
                                  <a14:hiddenLine xmlns:a14="http://schemas.microsoft.com/office/drawing/2010/main" w="9525">
                                    <a:solidFill>
                                      <a:srgbClr val="661155"/>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ACDDB4" id="Rectangle 2" o:spid="_x0000_s1026" alt="image000" style="position:absolute;margin-left:2.55pt;margin-top:3.95pt;width:560.15pt;height:44.2pt;z-index:25165772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op-margin-area;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" stroked="f" strokecolor="#615">
                      <v:fill r:id="rId5" o:title="image000" recolor="t" type="frame"/>
                      <w10:wrap anchorx="margin" anchory="margin"/>
                    </v:rect>
                  </w:pict>
                </mc:Fallback>
              </mc:AlternateContent>
            </w:r>
          </w:p>
        </w:tc>
      </w:tr>
      <w:tr w:rsidR="00AA7C0F" w:rsidTr="00C57086">
        <w:trPr>
          <w:cantSplit/>
          <w:trHeight w:val="360"/>
        </w:trPr>
        <w:tc>
          <w:tcPr>
            <w:tcW w:w="945" w:type="dxa"/>
            <w:shd w:val="clear" w:color="auto" w:fill="auto"/>
            <w:vAlign w:val="bottom"/>
          </w:tcPr>
          <w:p w:rsidR="00AA7C0F" w:rsidRDefault="00AA7C0F"/>
        </w:tc>
        <w:tc>
          <w:tcPr>
            <w:tcW w:w="1605" w:type="dxa"/>
            <w:shd w:val="clear" w:color="auto" w:fill="auto"/>
          </w:tcPr>
          <w:p w:rsidR="00AA7C0F" w:rsidRDefault="00AA7C0F"/>
        </w:tc>
        <w:tc>
          <w:tcPr>
            <w:tcW w:w="945" w:type="dxa"/>
            <w:shd w:val="clear" w:color="auto" w:fill="auto"/>
            <w:vAlign w:val="bottom"/>
          </w:tcPr>
          <w:p w:rsidR="00AA7C0F" w:rsidRDefault="00AA7C0F"/>
        </w:tc>
        <w:tc>
          <w:tcPr>
            <w:tcW w:w="945" w:type="dxa"/>
            <w:shd w:val="clear" w:color="auto" w:fill="auto"/>
            <w:vAlign w:val="bottom"/>
          </w:tcPr>
          <w:p w:rsidR="00AA7C0F" w:rsidRDefault="00AA7C0F"/>
        </w:tc>
        <w:tc>
          <w:tcPr>
            <w:tcW w:w="945" w:type="dxa"/>
            <w:shd w:val="clear" w:color="auto" w:fill="auto"/>
            <w:vAlign w:val="bottom"/>
          </w:tcPr>
          <w:p w:rsidR="00AA7C0F" w:rsidRDefault="00AA7C0F"/>
        </w:tc>
        <w:tc>
          <w:tcPr>
            <w:tcW w:w="945" w:type="dxa"/>
            <w:shd w:val="clear" w:color="auto" w:fill="auto"/>
          </w:tcPr>
          <w:p w:rsidR="00AA7C0F" w:rsidRDefault="00AA7C0F">
            <w:pPr>
              <w:jc w:val="right"/>
            </w:pPr>
          </w:p>
        </w:tc>
        <w:tc>
          <w:tcPr>
            <w:tcW w:w="945" w:type="dxa"/>
            <w:shd w:val="clear" w:color="auto" w:fill="auto"/>
            <w:vAlign w:val="bottom"/>
          </w:tcPr>
          <w:p w:rsidR="00AA7C0F" w:rsidRDefault="00AA7C0F"/>
        </w:tc>
        <w:tc>
          <w:tcPr>
            <w:tcW w:w="945" w:type="dxa"/>
            <w:shd w:val="clear" w:color="auto" w:fill="auto"/>
            <w:vAlign w:val="bottom"/>
          </w:tcPr>
          <w:p w:rsidR="00AA7C0F" w:rsidRDefault="00AA7C0F"/>
        </w:tc>
        <w:tc>
          <w:tcPr>
            <w:tcW w:w="945" w:type="dxa"/>
            <w:shd w:val="clear" w:color="auto" w:fill="auto"/>
            <w:vAlign w:val="bottom"/>
          </w:tcPr>
          <w:p w:rsidR="00AA7C0F" w:rsidRDefault="00AA7C0F"/>
        </w:tc>
        <w:tc>
          <w:tcPr>
            <w:tcW w:w="2034" w:type="dxa"/>
            <w:shd w:val="clear" w:color="auto" w:fill="auto"/>
            <w:vAlign w:val="bottom"/>
          </w:tcPr>
          <w:p w:rsidR="00AA7C0F" w:rsidRDefault="00AA7C0F"/>
        </w:tc>
        <w:tc>
          <w:tcPr>
            <w:tcW w:w="20" w:type="dxa"/>
            <w:shd w:val="clear" w:color="auto" w:fill="auto"/>
            <w:vAlign w:val="bottom"/>
          </w:tcPr>
          <w:p w:rsidR="00AA7C0F" w:rsidRDefault="00AA7C0F"/>
        </w:tc>
      </w:tr>
      <w:tr w:rsidR="00AA7C0F" w:rsidTr="00C57086">
        <w:trPr>
          <w:gridAfter w:val="1"/>
          <w:wAfter w:w="20" w:type="dxa"/>
          <w:cantSplit/>
        </w:trPr>
        <w:tc>
          <w:tcPr>
            <w:tcW w:w="945" w:type="dxa"/>
            <w:shd w:val="clear" w:color="auto" w:fill="auto"/>
            <w:vAlign w:val="bottom"/>
          </w:tcPr>
          <w:p w:rsidR="00AA7C0F" w:rsidRDefault="00AA7C0F"/>
        </w:tc>
        <w:tc>
          <w:tcPr>
            <w:tcW w:w="1605" w:type="dxa"/>
            <w:shd w:val="clear" w:color="auto" w:fill="auto"/>
          </w:tcPr>
          <w:p w:rsidR="00AA7C0F" w:rsidRDefault="00AA7C0F"/>
        </w:tc>
        <w:tc>
          <w:tcPr>
            <w:tcW w:w="945" w:type="dxa"/>
            <w:shd w:val="clear" w:color="auto" w:fill="auto"/>
            <w:vAlign w:val="bottom"/>
          </w:tcPr>
          <w:p w:rsidR="00AA7C0F" w:rsidRDefault="00AA7C0F"/>
        </w:tc>
        <w:tc>
          <w:tcPr>
            <w:tcW w:w="945" w:type="dxa"/>
            <w:shd w:val="clear" w:color="auto" w:fill="auto"/>
            <w:vAlign w:val="bottom"/>
          </w:tcPr>
          <w:p w:rsidR="00AA7C0F" w:rsidRDefault="00AA7C0F"/>
        </w:tc>
        <w:tc>
          <w:tcPr>
            <w:tcW w:w="945" w:type="dxa"/>
            <w:shd w:val="clear" w:color="auto" w:fill="auto"/>
            <w:vAlign w:val="bottom"/>
          </w:tcPr>
          <w:p w:rsidR="00AA7C0F" w:rsidRDefault="00AA7C0F"/>
        </w:tc>
        <w:tc>
          <w:tcPr>
            <w:tcW w:w="5814" w:type="dxa"/>
            <w:gridSpan w:val="5"/>
            <w:shd w:val="clear" w:color="auto" w:fill="auto"/>
          </w:tcPr>
          <w:p w:rsidR="00AA7C0F" w:rsidRDefault="00E34A4E">
            <w:pPr>
              <w:jc w:val="right"/>
            </w:pPr>
            <w:r>
              <w:rPr>
                <w:rFonts w:ascii="Times New Roman" w:hAnsi="Times New Roman"/>
                <w:sz w:val="22"/>
              </w:rPr>
              <w:t>Линия консультаций</w:t>
            </w:r>
          </w:p>
          <w:p w:rsidR="00AA7C0F" w:rsidRDefault="00E34A4E">
            <w:pPr>
              <w:jc w:val="right"/>
            </w:pPr>
            <w:r>
              <w:rPr>
                <w:rFonts w:ascii="Times New Roman" w:hAnsi="Times New Roman"/>
                <w:sz w:val="22"/>
              </w:rPr>
              <w:t>в ответ на заказ 23780 от 03.07.2024</w:t>
            </w:r>
          </w:p>
          <w:p w:rsidR="00AA7C0F" w:rsidRDefault="00E34A4E">
            <w:pPr>
              <w:jc w:val="right"/>
            </w:pPr>
            <w:r>
              <w:rPr>
                <w:rFonts w:ascii="Times New Roman" w:hAnsi="Times New Roman"/>
                <w:sz w:val="22"/>
              </w:rPr>
              <w:t>от Зотова В..</w:t>
            </w:r>
          </w:p>
          <w:p w:rsidR="00AA7C0F" w:rsidRDefault="00E34A4E">
            <w:pPr>
              <w:jc w:val="right"/>
            </w:pPr>
            <w:r>
              <w:rPr>
                <w:rFonts w:ascii="Times New Roman" w:hAnsi="Times New Roman"/>
                <w:sz w:val="22"/>
              </w:rPr>
              <w:t>Общество с ограниченной ответственностью "КОМПАС-СПБ"</w:t>
            </w:r>
          </w:p>
        </w:tc>
      </w:tr>
      <w:tr w:rsidR="00AA7C0F" w:rsidTr="00C57086">
        <w:trPr>
          <w:gridAfter w:val="1"/>
          <w:wAfter w:w="20" w:type="dxa"/>
          <w:cantSplit/>
          <w:trHeight w:val="390"/>
        </w:trPr>
        <w:tc>
          <w:tcPr>
            <w:tcW w:w="945" w:type="dxa"/>
            <w:shd w:val="clear" w:color="auto" w:fill="auto"/>
            <w:vAlign w:val="bottom"/>
          </w:tcPr>
          <w:p w:rsidR="00AA7C0F" w:rsidRDefault="00AA7C0F"/>
        </w:tc>
        <w:tc>
          <w:tcPr>
            <w:tcW w:w="10254" w:type="dxa"/>
            <w:gridSpan w:val="9"/>
            <w:shd w:val="clear" w:color="auto" w:fill="auto"/>
            <w:vAlign w:val="bottom"/>
          </w:tcPr>
          <w:p w:rsidR="00AA7C0F" w:rsidRDefault="00E34A4E">
            <w:r>
              <w:rPr>
                <w:rFonts w:ascii="Times New Roman" w:hAnsi="Times New Roman"/>
                <w:b/>
                <w:sz w:val="24"/>
                <w:szCs w:val="24"/>
              </w:rPr>
              <w:t>Вопрос:</w:t>
            </w:r>
          </w:p>
        </w:tc>
      </w:tr>
      <w:tr w:rsidR="00AA7C0F" w:rsidTr="00C57086">
        <w:trPr>
          <w:cantSplit/>
        </w:trPr>
        <w:tc>
          <w:tcPr>
            <w:tcW w:w="945" w:type="dxa"/>
            <w:shd w:val="clear" w:color="auto" w:fill="auto"/>
            <w:vAlign w:val="bottom"/>
          </w:tcPr>
          <w:p w:rsidR="00AA7C0F" w:rsidRDefault="00AA7C0F"/>
        </w:tc>
        <w:tc>
          <w:tcPr>
            <w:tcW w:w="10254" w:type="dxa"/>
            <w:gridSpan w:val="9"/>
            <w:shd w:val="clear" w:color="auto" w:fill="auto"/>
          </w:tcPr>
          <w:p w:rsidR="00AA7C0F" w:rsidRPr="00E34A4E" w:rsidRDefault="00E34A4E" w:rsidP="00AE3B8C">
            <w:pPr>
              <w:ind w:firstLine="468"/>
              <w:jc w:val="both"/>
              <w:rPr>
                <w:sz w:val="24"/>
              </w:rPr>
            </w:pPr>
            <w:r w:rsidRPr="00E34A4E">
              <w:rPr>
                <w:rFonts w:ascii="Times New Roman" w:hAnsi="Times New Roman"/>
                <w:sz w:val="24"/>
              </w:rPr>
              <w:t xml:space="preserve">Как погашать задолженность, которая образовалась уже после начала удержания у конкретного работодателя (в связи с нехваткой сумм для погашения), там не сказано. Работодатель обязан вести учет тех сумм, которые он должен удержать, но не может (не хватает сумм удержать все деньги по всем исполнительным листам, пришедшим на работника)? При этом большинство исполнительных листов предусматривают удержание в процентах от заработка, причем общий процент достигает 70%, плюс дополнительно имеется исполнительный лист в размере МРОТ в месяц. По ряду этих исполнительных листов уже образовался долг. </w:t>
            </w:r>
          </w:p>
        </w:tc>
        <w:tc>
          <w:tcPr>
            <w:tcW w:w="20" w:type="dxa"/>
            <w:shd w:val="clear" w:color="auto" w:fill="auto"/>
            <w:vAlign w:val="bottom"/>
          </w:tcPr>
          <w:p w:rsidR="00AA7C0F" w:rsidRDefault="00AA7C0F"/>
        </w:tc>
      </w:tr>
      <w:tr w:rsidR="00AA7C0F" w:rsidTr="00C57086">
        <w:trPr>
          <w:cantSplit/>
          <w:trHeight w:val="390"/>
        </w:trPr>
        <w:tc>
          <w:tcPr>
            <w:tcW w:w="945" w:type="dxa"/>
            <w:shd w:val="clear" w:color="auto" w:fill="auto"/>
            <w:vAlign w:val="bottom"/>
          </w:tcPr>
          <w:p w:rsidR="00AA7C0F" w:rsidRDefault="00AA7C0F"/>
        </w:tc>
        <w:tc>
          <w:tcPr>
            <w:tcW w:w="3495" w:type="dxa"/>
            <w:gridSpan w:val="3"/>
            <w:shd w:val="clear" w:color="auto" w:fill="auto"/>
            <w:vAlign w:val="bottom"/>
          </w:tcPr>
          <w:p w:rsidR="00AA7C0F" w:rsidRDefault="00E34A4E">
            <w:r>
              <w:rPr>
                <w:rFonts w:ascii="Times New Roman" w:hAnsi="Times New Roman"/>
                <w:b/>
                <w:sz w:val="24"/>
                <w:szCs w:val="24"/>
              </w:rPr>
              <w:t>Правовой запрос:</w:t>
            </w:r>
          </w:p>
        </w:tc>
        <w:tc>
          <w:tcPr>
            <w:tcW w:w="945" w:type="dxa"/>
            <w:shd w:val="clear" w:color="auto" w:fill="auto"/>
            <w:vAlign w:val="bottom"/>
          </w:tcPr>
          <w:p w:rsidR="00AA7C0F" w:rsidRDefault="00AA7C0F"/>
        </w:tc>
        <w:tc>
          <w:tcPr>
            <w:tcW w:w="945" w:type="dxa"/>
            <w:shd w:val="clear" w:color="auto" w:fill="auto"/>
            <w:vAlign w:val="bottom"/>
          </w:tcPr>
          <w:p w:rsidR="00AA7C0F" w:rsidRDefault="00AA7C0F"/>
        </w:tc>
        <w:tc>
          <w:tcPr>
            <w:tcW w:w="945" w:type="dxa"/>
            <w:shd w:val="clear" w:color="auto" w:fill="auto"/>
            <w:vAlign w:val="bottom"/>
          </w:tcPr>
          <w:p w:rsidR="00AA7C0F" w:rsidRDefault="00AA7C0F"/>
        </w:tc>
        <w:tc>
          <w:tcPr>
            <w:tcW w:w="945" w:type="dxa"/>
            <w:shd w:val="clear" w:color="auto" w:fill="auto"/>
            <w:vAlign w:val="bottom"/>
          </w:tcPr>
          <w:p w:rsidR="00AA7C0F" w:rsidRDefault="00AA7C0F"/>
        </w:tc>
        <w:tc>
          <w:tcPr>
            <w:tcW w:w="945" w:type="dxa"/>
            <w:shd w:val="clear" w:color="auto" w:fill="auto"/>
            <w:vAlign w:val="bottom"/>
          </w:tcPr>
          <w:p w:rsidR="00AA7C0F" w:rsidRDefault="00AA7C0F"/>
        </w:tc>
        <w:tc>
          <w:tcPr>
            <w:tcW w:w="2034" w:type="dxa"/>
            <w:shd w:val="clear" w:color="auto" w:fill="auto"/>
            <w:vAlign w:val="bottom"/>
          </w:tcPr>
          <w:p w:rsidR="00AA7C0F" w:rsidRDefault="00AA7C0F"/>
        </w:tc>
        <w:tc>
          <w:tcPr>
            <w:tcW w:w="20" w:type="dxa"/>
            <w:shd w:val="clear" w:color="auto" w:fill="auto"/>
            <w:vAlign w:val="bottom"/>
          </w:tcPr>
          <w:p w:rsidR="00AA7C0F" w:rsidRDefault="00AA7C0F"/>
        </w:tc>
      </w:tr>
    </w:tbl>
    <w:tbl>
      <w:tblPr>
        <w:tblStyle w:val="TableStyle1"/>
        <w:tblW w:w="11010" w:type="dxa"/>
        <w:tblInd w:w="0" w:type="dxa"/>
        <w:tblLayout w:type="fixed"/>
        <w:tblLook w:val="04A0" w:firstRow="1" w:lastRow="0" w:firstColumn="1" w:lastColumn="0" w:noHBand="0" w:noVBand="1"/>
      </w:tblPr>
      <w:tblGrid>
        <w:gridCol w:w="945"/>
        <w:gridCol w:w="9750"/>
        <w:gridCol w:w="315"/>
      </w:tblGrid>
      <w:tr w:rsidR="00AA7C0F">
        <w:trPr>
          <w:cantSplit/>
        </w:trPr>
        <w:tc>
          <w:tcPr>
            <w:tcW w:w="945" w:type="dxa"/>
            <w:shd w:val="clear" w:color="auto" w:fill="auto"/>
            <w:vAlign w:val="bottom"/>
          </w:tcPr>
          <w:p w:rsidR="00AA7C0F" w:rsidRDefault="00AA7C0F"/>
        </w:tc>
        <w:tc>
          <w:tcPr>
            <w:tcW w:w="9750" w:type="dxa"/>
            <w:shd w:val="clear" w:color="auto" w:fill="auto"/>
          </w:tcPr>
          <w:p w:rsidR="00AA7C0F" w:rsidRDefault="00C57086" w:rsidP="00C57086">
            <w:pPr>
              <w:ind w:firstLine="468"/>
            </w:pPr>
            <w:r w:rsidRPr="00E34A4E">
              <w:rPr>
                <w:rFonts w:ascii="Times New Roman" w:hAnsi="Times New Roman"/>
                <w:sz w:val="24"/>
              </w:rPr>
              <w:t>задолженность</w:t>
            </w:r>
            <w:r w:rsidR="00E34A4E" w:rsidRPr="00E34A4E">
              <w:rPr>
                <w:rFonts w:ascii="Times New Roman" w:hAnsi="Times New Roman"/>
                <w:sz w:val="24"/>
              </w:rPr>
              <w:t xml:space="preserve"> по исполнительным листам</w:t>
            </w:r>
          </w:p>
        </w:tc>
        <w:tc>
          <w:tcPr>
            <w:tcW w:w="315" w:type="dxa"/>
            <w:shd w:val="clear" w:color="auto" w:fill="auto"/>
          </w:tcPr>
          <w:p w:rsidR="00AA7C0F" w:rsidRDefault="00AA7C0F"/>
        </w:tc>
      </w:tr>
    </w:tbl>
    <w:tbl>
      <w:tblPr>
        <w:tblStyle w:val="TableStyle2"/>
        <w:tblW w:w="11358" w:type="dxa"/>
        <w:tblInd w:w="0" w:type="dxa"/>
        <w:tblLayout w:type="fixed"/>
        <w:tblLook w:val="04A0" w:firstRow="1" w:lastRow="0" w:firstColumn="1" w:lastColumn="0" w:noHBand="0" w:noVBand="1"/>
      </w:tblPr>
      <w:tblGrid>
        <w:gridCol w:w="945"/>
        <w:gridCol w:w="1605"/>
        <w:gridCol w:w="945"/>
        <w:gridCol w:w="945"/>
        <w:gridCol w:w="945"/>
        <w:gridCol w:w="945"/>
        <w:gridCol w:w="945"/>
        <w:gridCol w:w="945"/>
        <w:gridCol w:w="945"/>
        <w:gridCol w:w="2034"/>
        <w:gridCol w:w="139"/>
        <w:gridCol w:w="20"/>
      </w:tblGrid>
      <w:tr w:rsidR="00AA7C0F" w:rsidTr="00C57086">
        <w:trPr>
          <w:gridAfter w:val="2"/>
          <w:wAfter w:w="159" w:type="dxa"/>
          <w:cantSplit/>
          <w:trHeight w:val="315"/>
        </w:trPr>
        <w:tc>
          <w:tcPr>
            <w:tcW w:w="945" w:type="dxa"/>
            <w:shd w:val="clear" w:color="auto" w:fill="auto"/>
            <w:vAlign w:val="bottom"/>
          </w:tcPr>
          <w:p w:rsidR="00AA7C0F" w:rsidRDefault="00AA7C0F"/>
        </w:tc>
        <w:tc>
          <w:tcPr>
            <w:tcW w:w="10254" w:type="dxa"/>
            <w:gridSpan w:val="9"/>
            <w:shd w:val="clear" w:color="auto" w:fill="auto"/>
            <w:vAlign w:val="bottom"/>
          </w:tcPr>
          <w:p w:rsidR="00AA7C0F" w:rsidRDefault="00E34A4E">
            <w:r>
              <w:rPr>
                <w:rFonts w:ascii="Times New Roman" w:hAnsi="Times New Roman"/>
                <w:b/>
                <w:sz w:val="24"/>
                <w:szCs w:val="24"/>
              </w:rPr>
              <w:t>Ответ:</w:t>
            </w:r>
          </w:p>
        </w:tc>
      </w:tr>
      <w:tr w:rsidR="00AA7C0F" w:rsidTr="00C57086">
        <w:trPr>
          <w:cantSplit/>
          <w:trHeight w:val="60"/>
        </w:trPr>
        <w:tc>
          <w:tcPr>
            <w:tcW w:w="945" w:type="dxa"/>
            <w:shd w:val="clear" w:color="auto" w:fill="auto"/>
            <w:vAlign w:val="bottom"/>
          </w:tcPr>
          <w:p w:rsidR="00AA7C0F" w:rsidRDefault="00AA7C0F"/>
        </w:tc>
        <w:tc>
          <w:tcPr>
            <w:tcW w:w="10393" w:type="dxa"/>
            <w:gridSpan w:val="10"/>
            <w:shd w:val="clear" w:color="auto" w:fill="auto"/>
          </w:tcPr>
          <w:p w:rsidR="0073701A" w:rsidRPr="00C57086" w:rsidRDefault="00AE3B8C" w:rsidP="0073701A">
            <w:pPr>
              <w:ind w:firstLine="468"/>
              <w:jc w:val="both"/>
              <w:rPr>
                <w:rFonts w:ascii="Times New Roman" w:hAnsi="Times New Roman" w:cs="Times New Roman"/>
                <w:sz w:val="22"/>
              </w:rPr>
            </w:pPr>
            <w:r w:rsidRPr="00E34A4E">
              <w:rPr>
                <w:rFonts w:ascii="Times New Roman" w:hAnsi="Times New Roman" w:cs="Times New Roman"/>
                <w:sz w:val="24"/>
              </w:rPr>
              <w:t>Задолженность</w:t>
            </w:r>
            <w:r w:rsidR="0073701A" w:rsidRPr="00E34A4E">
              <w:rPr>
                <w:rFonts w:ascii="Times New Roman" w:hAnsi="Times New Roman" w:cs="Times New Roman"/>
                <w:sz w:val="24"/>
              </w:rPr>
              <w:t>,</w:t>
            </w:r>
            <w:r w:rsidRPr="00E34A4E">
              <w:rPr>
                <w:rFonts w:ascii="Times New Roman" w:hAnsi="Times New Roman" w:cs="Times New Roman"/>
                <w:sz w:val="24"/>
              </w:rPr>
              <w:t xml:space="preserve"> образовавшаяся </w:t>
            </w:r>
            <w:r w:rsidR="0073701A" w:rsidRPr="00E34A4E">
              <w:rPr>
                <w:rFonts w:ascii="Times New Roman" w:hAnsi="Times New Roman" w:cs="Times New Roman"/>
                <w:sz w:val="24"/>
              </w:rPr>
              <w:t>из-за невозможности удержать из дохода работника все суммы по исполнительным листам (в пределах максимального 70% размера удержания), переходит на будущие периоды и после исполнения всех текущих удержаний должна будет удержана из будущих доходов работника.</w:t>
            </w:r>
          </w:p>
        </w:tc>
        <w:tc>
          <w:tcPr>
            <w:tcW w:w="20" w:type="dxa"/>
            <w:shd w:val="clear" w:color="auto" w:fill="auto"/>
          </w:tcPr>
          <w:p w:rsidR="00AA7C0F" w:rsidRDefault="00AA7C0F"/>
        </w:tc>
      </w:tr>
      <w:tr w:rsidR="00AA7C0F" w:rsidTr="00C57086">
        <w:trPr>
          <w:gridAfter w:val="2"/>
          <w:wAfter w:w="159" w:type="dxa"/>
          <w:cantSplit/>
          <w:trHeight w:val="315"/>
        </w:trPr>
        <w:tc>
          <w:tcPr>
            <w:tcW w:w="945" w:type="dxa"/>
            <w:shd w:val="clear" w:color="auto" w:fill="auto"/>
            <w:vAlign w:val="bottom"/>
          </w:tcPr>
          <w:p w:rsidR="00AA7C0F" w:rsidRDefault="00AA7C0F"/>
        </w:tc>
        <w:tc>
          <w:tcPr>
            <w:tcW w:w="10254" w:type="dxa"/>
            <w:gridSpan w:val="9"/>
            <w:shd w:val="clear" w:color="auto" w:fill="auto"/>
            <w:vAlign w:val="bottom"/>
          </w:tcPr>
          <w:p w:rsidR="00AA7C0F" w:rsidRDefault="00E34A4E">
            <w:r>
              <w:rPr>
                <w:rFonts w:ascii="Times New Roman" w:hAnsi="Times New Roman"/>
                <w:b/>
                <w:sz w:val="24"/>
                <w:szCs w:val="24"/>
              </w:rPr>
              <w:t>Обоснование:</w:t>
            </w:r>
          </w:p>
        </w:tc>
      </w:tr>
      <w:tr w:rsidR="00AA7C0F" w:rsidTr="0073701A">
        <w:tc>
          <w:tcPr>
            <w:tcW w:w="945" w:type="dxa"/>
            <w:shd w:val="clear" w:color="auto" w:fill="auto"/>
            <w:vAlign w:val="bottom"/>
          </w:tcPr>
          <w:p w:rsidR="00AA7C0F" w:rsidRDefault="00AA7C0F"/>
        </w:tc>
        <w:tc>
          <w:tcPr>
            <w:tcW w:w="10393" w:type="dxa"/>
            <w:gridSpan w:val="10"/>
            <w:shd w:val="clear" w:color="auto" w:fill="auto"/>
          </w:tcPr>
          <w:p w:rsidR="0073701A" w:rsidRPr="00E34A4E" w:rsidRDefault="004155EA" w:rsidP="004155EA">
            <w:pPr>
              <w:ind w:firstLine="468"/>
              <w:jc w:val="both"/>
              <w:rPr>
                <w:rFonts w:ascii="Times New Roman" w:hAnsi="Times New Roman" w:cs="Times New Roman"/>
                <w:sz w:val="24"/>
              </w:rPr>
            </w:pPr>
            <w:r w:rsidRPr="00E34A4E">
              <w:rPr>
                <w:rFonts w:ascii="Times New Roman" w:hAnsi="Times New Roman" w:cs="Times New Roman"/>
                <w:sz w:val="24"/>
              </w:rPr>
              <w:t xml:space="preserve">В соответствии с </w:t>
            </w:r>
            <w:hyperlink r:id="rId6" w:history="1">
              <w:r w:rsidRPr="00E34A4E">
                <w:rPr>
                  <w:rStyle w:val="a3"/>
                  <w:rFonts w:ascii="Times New Roman" w:hAnsi="Times New Roman" w:cs="Times New Roman"/>
                  <w:sz w:val="24"/>
                </w:rPr>
                <w:t xml:space="preserve">частью </w:t>
              </w:r>
              <w:r w:rsidR="0073701A" w:rsidRPr="00E34A4E">
                <w:rPr>
                  <w:rStyle w:val="a3"/>
                  <w:rFonts w:ascii="Times New Roman" w:hAnsi="Times New Roman" w:cs="Times New Roman"/>
                  <w:sz w:val="24"/>
                </w:rPr>
                <w:t>2</w:t>
              </w:r>
              <w:r w:rsidRPr="00E34A4E">
                <w:rPr>
                  <w:rStyle w:val="a3"/>
                  <w:rFonts w:ascii="Times New Roman" w:hAnsi="Times New Roman" w:cs="Times New Roman"/>
                  <w:sz w:val="24"/>
                </w:rPr>
                <w:t xml:space="preserve"> статьи 98</w:t>
              </w:r>
            </w:hyperlink>
            <w:r w:rsidRPr="00E34A4E">
              <w:rPr>
                <w:rFonts w:ascii="Times New Roman" w:hAnsi="Times New Roman" w:cs="Times New Roman"/>
                <w:sz w:val="24"/>
              </w:rPr>
              <w:t xml:space="preserve"> Федерального закона от 02.10.2007 N 229-ФЗ (ред. от 29.05.2024) "Об исполнительном производстве" (далее также – Закона № 229-ФЗ)</w:t>
            </w:r>
            <w:r w:rsidR="0073701A" w:rsidRPr="00E34A4E">
              <w:rPr>
                <w:rFonts w:ascii="Times New Roman" w:hAnsi="Times New Roman" w:cs="Times New Roman"/>
                <w:sz w:val="24"/>
              </w:rPr>
              <w:t xml:space="preserve"> </w:t>
            </w:r>
            <w:r w:rsidRPr="00E34A4E">
              <w:rPr>
                <w:rFonts w:ascii="Times New Roman" w:hAnsi="Times New Roman" w:cs="Times New Roman"/>
                <w:sz w:val="24"/>
              </w:rPr>
              <w:t>п</w:t>
            </w:r>
            <w:r w:rsidR="0073701A" w:rsidRPr="00E34A4E">
              <w:rPr>
                <w:rFonts w:ascii="Times New Roman" w:hAnsi="Times New Roman" w:cs="Times New Roman"/>
                <w:sz w:val="24"/>
              </w:rPr>
              <w:t xml:space="preserve">ри отсутствии или недостаточности у должника заработной платы и (или) иных доходов для исполнения требований о взыскании периодических платежей либо задолженности по ним взыскание обращается на денежные средства и иное имущество должника в порядке, установленном </w:t>
            </w:r>
            <w:hyperlink r:id="rId7" w:history="1">
              <w:r w:rsidR="0073701A" w:rsidRPr="00E34A4E">
                <w:rPr>
                  <w:rStyle w:val="a3"/>
                  <w:rFonts w:ascii="Times New Roman" w:hAnsi="Times New Roman" w:cs="Times New Roman"/>
                  <w:sz w:val="24"/>
                </w:rPr>
                <w:t>главой 8</w:t>
              </w:r>
            </w:hyperlink>
            <w:r w:rsidR="0073701A" w:rsidRPr="00E34A4E">
              <w:rPr>
                <w:rFonts w:ascii="Times New Roman" w:hAnsi="Times New Roman" w:cs="Times New Roman"/>
                <w:sz w:val="24"/>
              </w:rPr>
              <w:t xml:space="preserve"> настоящего Федерального закона.</w:t>
            </w:r>
          </w:p>
          <w:p w:rsidR="0073701A" w:rsidRPr="00E34A4E" w:rsidRDefault="004155EA" w:rsidP="0073701A">
            <w:pPr>
              <w:ind w:firstLine="468"/>
              <w:jc w:val="both"/>
              <w:rPr>
                <w:rFonts w:ascii="Times New Roman" w:hAnsi="Times New Roman" w:cs="Times New Roman"/>
                <w:sz w:val="24"/>
              </w:rPr>
            </w:pPr>
            <w:r w:rsidRPr="00E34A4E">
              <w:rPr>
                <w:rFonts w:ascii="Times New Roman" w:hAnsi="Times New Roman" w:cs="Times New Roman"/>
                <w:sz w:val="24"/>
              </w:rPr>
              <w:t xml:space="preserve">Согласно </w:t>
            </w:r>
            <w:hyperlink r:id="rId8" w:history="1">
              <w:r w:rsidRPr="00E34A4E">
                <w:rPr>
                  <w:rStyle w:val="a3"/>
                  <w:rFonts w:ascii="Times New Roman" w:hAnsi="Times New Roman" w:cs="Times New Roman"/>
                  <w:sz w:val="24"/>
                </w:rPr>
                <w:t xml:space="preserve">части </w:t>
              </w:r>
              <w:r w:rsidR="0073701A" w:rsidRPr="00E34A4E">
                <w:rPr>
                  <w:rStyle w:val="a3"/>
                  <w:rFonts w:ascii="Times New Roman" w:hAnsi="Times New Roman" w:cs="Times New Roman"/>
                  <w:sz w:val="24"/>
                </w:rPr>
                <w:t>3</w:t>
              </w:r>
              <w:r w:rsidRPr="00E34A4E">
                <w:rPr>
                  <w:rStyle w:val="a3"/>
                  <w:rFonts w:ascii="Times New Roman" w:hAnsi="Times New Roman" w:cs="Times New Roman"/>
                  <w:sz w:val="24"/>
                </w:rPr>
                <w:t xml:space="preserve"> статьи 98</w:t>
              </w:r>
            </w:hyperlink>
            <w:r w:rsidRPr="00E34A4E">
              <w:rPr>
                <w:rFonts w:ascii="Times New Roman" w:hAnsi="Times New Roman" w:cs="Times New Roman"/>
                <w:sz w:val="24"/>
              </w:rPr>
              <w:t xml:space="preserve"> Закона № 229-ФЗ л</w:t>
            </w:r>
            <w:r w:rsidR="0073701A" w:rsidRPr="00E34A4E">
              <w:rPr>
                <w:rFonts w:ascii="Times New Roman" w:hAnsi="Times New Roman" w:cs="Times New Roman"/>
                <w:sz w:val="24"/>
              </w:rPr>
              <w:t xml:space="preserve">ица, выплачивающие должнику заработную плату или иные периодические платежи, со дня получения исполнительного документа от взыскателя или копии исполнительного документа от судебного пристава-исполнителя обязаны удерживать денежные средства из заработной платы и иных доходов должника в соответствии с требованиями, содержащимися в исполнительном документе. </w:t>
            </w:r>
          </w:p>
          <w:p w:rsidR="00E34A4E" w:rsidRPr="00E34A4E" w:rsidRDefault="00E34A4E" w:rsidP="00E34A4E">
            <w:pPr>
              <w:ind w:firstLine="468"/>
              <w:jc w:val="both"/>
              <w:rPr>
                <w:rFonts w:ascii="Times New Roman" w:hAnsi="Times New Roman" w:cs="Times New Roman"/>
                <w:sz w:val="24"/>
              </w:rPr>
            </w:pPr>
            <w:r w:rsidRPr="00E34A4E">
              <w:rPr>
                <w:rFonts w:ascii="Times New Roman" w:hAnsi="Times New Roman" w:cs="Times New Roman"/>
                <w:bCs/>
                <w:sz w:val="24"/>
              </w:rPr>
              <w:t xml:space="preserve">  </w:t>
            </w:r>
            <w:r w:rsidRPr="00E34A4E">
              <w:rPr>
                <w:rFonts w:ascii="Times New Roman" w:hAnsi="Times New Roman" w:cs="Times New Roman"/>
                <w:sz w:val="24"/>
              </w:rPr>
              <w:t xml:space="preserve">В соответствии с </w:t>
            </w:r>
            <w:hyperlink r:id="rId9" w:history="1">
              <w:r w:rsidRPr="00E34A4E">
                <w:rPr>
                  <w:rStyle w:val="a3"/>
                  <w:rFonts w:ascii="Times New Roman" w:hAnsi="Times New Roman" w:cs="Times New Roman"/>
                  <w:sz w:val="24"/>
                </w:rPr>
                <w:t>частью 1 статьи 99</w:t>
              </w:r>
            </w:hyperlink>
            <w:r w:rsidRPr="00E34A4E">
              <w:rPr>
                <w:rFonts w:ascii="Times New Roman" w:hAnsi="Times New Roman" w:cs="Times New Roman"/>
                <w:sz w:val="24"/>
              </w:rPr>
              <w:t xml:space="preserve"> Закона № 229-ФЗ размер удержания из заработной платы и иных доходов должника, в том числе из вознаграждения авторам результатов интеллектуальной деятельности, исчисляется из суммы, оставшейся после удержания налогов.</w:t>
            </w:r>
          </w:p>
          <w:p w:rsidR="00E34A4E" w:rsidRPr="00E34A4E" w:rsidRDefault="00E34A4E" w:rsidP="00E34A4E">
            <w:pPr>
              <w:ind w:firstLine="468"/>
              <w:jc w:val="both"/>
              <w:rPr>
                <w:rFonts w:ascii="Times New Roman" w:hAnsi="Times New Roman" w:cs="Times New Roman"/>
                <w:sz w:val="24"/>
              </w:rPr>
            </w:pPr>
            <w:bookmarkStart w:id="1" w:name="Par7"/>
            <w:bookmarkEnd w:id="1"/>
            <w:r w:rsidRPr="00E34A4E">
              <w:rPr>
                <w:rFonts w:ascii="Times New Roman" w:hAnsi="Times New Roman" w:cs="Times New Roman"/>
                <w:sz w:val="24"/>
              </w:rPr>
              <w:t>При исполнении исполнительного документа (нескольких исполнительных документов) с должника-гражданина может быть удержано не более пятидесяти процентов заработной платы и иных доходов. Удержания производятся до исполнения в полном объеме содержащихся в исполнительном документе требований (</w:t>
            </w:r>
            <w:hyperlink r:id="rId10" w:history="1">
              <w:r w:rsidRPr="00E34A4E">
                <w:rPr>
                  <w:rStyle w:val="a3"/>
                  <w:rFonts w:ascii="Times New Roman" w:hAnsi="Times New Roman" w:cs="Times New Roman"/>
                  <w:sz w:val="24"/>
                </w:rPr>
                <w:t>ч. 2 ст. 98</w:t>
              </w:r>
            </w:hyperlink>
            <w:r w:rsidRPr="00E34A4E">
              <w:rPr>
                <w:rFonts w:ascii="Times New Roman" w:hAnsi="Times New Roman" w:cs="Times New Roman"/>
                <w:sz w:val="24"/>
              </w:rPr>
              <w:t xml:space="preserve"> Закона № 229-ФЗ).</w:t>
            </w:r>
          </w:p>
          <w:p w:rsidR="00E34A4E" w:rsidRPr="00E34A4E" w:rsidRDefault="00E34A4E" w:rsidP="00E34A4E">
            <w:pPr>
              <w:ind w:firstLine="468"/>
              <w:jc w:val="both"/>
              <w:rPr>
                <w:rFonts w:ascii="Times New Roman" w:hAnsi="Times New Roman" w:cs="Times New Roman"/>
                <w:sz w:val="24"/>
              </w:rPr>
            </w:pPr>
            <w:r w:rsidRPr="00E34A4E">
              <w:rPr>
                <w:rFonts w:ascii="Times New Roman" w:hAnsi="Times New Roman" w:cs="Times New Roman"/>
                <w:sz w:val="24"/>
              </w:rPr>
              <w:t xml:space="preserve">Согласно </w:t>
            </w:r>
            <w:hyperlink r:id="rId11" w:history="1">
              <w:r w:rsidRPr="00E34A4E">
                <w:rPr>
                  <w:rStyle w:val="a3"/>
                  <w:rFonts w:ascii="Times New Roman" w:hAnsi="Times New Roman" w:cs="Times New Roman"/>
                  <w:sz w:val="24"/>
                </w:rPr>
                <w:t>части 3 статьи 98</w:t>
              </w:r>
            </w:hyperlink>
            <w:r w:rsidRPr="00E34A4E">
              <w:rPr>
                <w:rFonts w:ascii="Times New Roman" w:hAnsi="Times New Roman" w:cs="Times New Roman"/>
                <w:sz w:val="24"/>
              </w:rPr>
              <w:t xml:space="preserve"> Закона № 229-ФЗ ограничение размера удержания из заработной платы и иных доходов должника-гражданина, установленное </w:t>
            </w:r>
            <w:hyperlink w:anchor="Par7" w:history="1">
              <w:r w:rsidRPr="00E34A4E">
                <w:rPr>
                  <w:rStyle w:val="a3"/>
                  <w:rFonts w:ascii="Times New Roman" w:hAnsi="Times New Roman" w:cs="Times New Roman"/>
                  <w:sz w:val="24"/>
                </w:rPr>
                <w:t>частью 2</w:t>
              </w:r>
            </w:hyperlink>
            <w:r w:rsidRPr="00E34A4E">
              <w:rPr>
                <w:rFonts w:ascii="Times New Roman" w:hAnsi="Times New Roman" w:cs="Times New Roman"/>
                <w:sz w:val="24"/>
              </w:rPr>
              <w:t xml:space="preserve"> настоящей статьи, не применяется при взыскании алиментов на несовершеннолетних детей, возмещении вреда, причиненного здоровью, возмещении вреда в связи со смертью кормильца и возмещении ущерба, причиненного преступлением. В этих случаях размер удержания из заработной платы и иных доходов должника-гражданина не может превышать семидесяти процентов.</w:t>
            </w:r>
          </w:p>
          <w:p w:rsidR="0073701A" w:rsidRPr="00E34A4E" w:rsidRDefault="004155EA" w:rsidP="0073701A">
            <w:pPr>
              <w:ind w:firstLine="468"/>
              <w:jc w:val="both"/>
              <w:rPr>
                <w:rFonts w:ascii="Times New Roman" w:hAnsi="Times New Roman" w:cs="Times New Roman"/>
                <w:sz w:val="24"/>
              </w:rPr>
            </w:pPr>
            <w:r w:rsidRPr="00E34A4E">
              <w:rPr>
                <w:rFonts w:ascii="Times New Roman" w:hAnsi="Times New Roman" w:cs="Times New Roman"/>
                <w:sz w:val="24"/>
              </w:rPr>
              <w:t>Перечень оснований окончания исполнения исполнительных документов л</w:t>
            </w:r>
            <w:r w:rsidR="0073701A" w:rsidRPr="00E34A4E">
              <w:rPr>
                <w:rFonts w:ascii="Times New Roman" w:hAnsi="Times New Roman" w:cs="Times New Roman"/>
                <w:sz w:val="24"/>
              </w:rPr>
              <w:t>ица</w:t>
            </w:r>
            <w:r w:rsidRPr="00E34A4E">
              <w:rPr>
                <w:rFonts w:ascii="Times New Roman" w:hAnsi="Times New Roman" w:cs="Times New Roman"/>
                <w:sz w:val="24"/>
              </w:rPr>
              <w:t>ми</w:t>
            </w:r>
            <w:r w:rsidR="0073701A" w:rsidRPr="00E34A4E">
              <w:rPr>
                <w:rFonts w:ascii="Times New Roman" w:hAnsi="Times New Roman" w:cs="Times New Roman"/>
                <w:sz w:val="24"/>
              </w:rPr>
              <w:t>, выплачивающие должнику заработную плату или иные периодические платежи,</w:t>
            </w:r>
            <w:r w:rsidRPr="00E34A4E">
              <w:rPr>
                <w:rFonts w:ascii="Times New Roman" w:hAnsi="Times New Roman" w:cs="Times New Roman"/>
                <w:sz w:val="24"/>
              </w:rPr>
              <w:t xml:space="preserve"> перечислен в </w:t>
            </w:r>
            <w:hyperlink r:id="rId12" w:history="1">
              <w:r w:rsidRPr="00E34A4E">
                <w:rPr>
                  <w:rStyle w:val="a3"/>
                  <w:rFonts w:ascii="Times New Roman" w:hAnsi="Times New Roman" w:cs="Times New Roman"/>
                  <w:sz w:val="24"/>
                </w:rPr>
                <w:t>части 4 статьи 98</w:t>
              </w:r>
            </w:hyperlink>
            <w:r w:rsidRPr="00E34A4E">
              <w:rPr>
                <w:rFonts w:ascii="Times New Roman" w:hAnsi="Times New Roman" w:cs="Times New Roman"/>
                <w:sz w:val="24"/>
              </w:rPr>
              <w:t xml:space="preserve"> Закона № 229-ФЗ, к числу которых в том числе относится </w:t>
            </w:r>
            <w:r w:rsidR="0073701A" w:rsidRPr="00E34A4E">
              <w:rPr>
                <w:rFonts w:ascii="Times New Roman" w:hAnsi="Times New Roman" w:cs="Times New Roman"/>
                <w:sz w:val="24"/>
              </w:rPr>
              <w:t>перечислени</w:t>
            </w:r>
            <w:r w:rsidRPr="00E34A4E">
              <w:rPr>
                <w:rFonts w:ascii="Times New Roman" w:hAnsi="Times New Roman" w:cs="Times New Roman"/>
                <w:sz w:val="24"/>
              </w:rPr>
              <w:t>е</w:t>
            </w:r>
            <w:r w:rsidR="0073701A" w:rsidRPr="00E34A4E">
              <w:rPr>
                <w:rFonts w:ascii="Times New Roman" w:hAnsi="Times New Roman" w:cs="Times New Roman"/>
                <w:sz w:val="24"/>
              </w:rPr>
              <w:t xml:space="preserve"> д</w:t>
            </w:r>
            <w:r w:rsidRPr="00E34A4E">
              <w:rPr>
                <w:rFonts w:ascii="Times New Roman" w:hAnsi="Times New Roman" w:cs="Times New Roman"/>
                <w:sz w:val="24"/>
              </w:rPr>
              <w:t>енежных средств в полном объеме (</w:t>
            </w:r>
            <w:hyperlink r:id="rId13" w:history="1">
              <w:r w:rsidRPr="00E34A4E">
                <w:rPr>
                  <w:rStyle w:val="a3"/>
                  <w:rFonts w:ascii="Times New Roman" w:hAnsi="Times New Roman" w:cs="Times New Roman"/>
                  <w:sz w:val="24"/>
                </w:rPr>
                <w:t>п. 1</w:t>
              </w:r>
            </w:hyperlink>
            <w:r w:rsidRPr="00E34A4E">
              <w:rPr>
                <w:rFonts w:ascii="Times New Roman" w:hAnsi="Times New Roman" w:cs="Times New Roman"/>
                <w:sz w:val="24"/>
              </w:rPr>
              <w:t>).</w:t>
            </w:r>
          </w:p>
          <w:p w:rsidR="00C57086" w:rsidRPr="00E34A4E" w:rsidRDefault="004155EA" w:rsidP="00E34A4E">
            <w:pPr>
              <w:ind w:firstLine="468"/>
              <w:jc w:val="both"/>
              <w:rPr>
                <w:rFonts w:ascii="Times New Roman" w:hAnsi="Times New Roman" w:cs="Times New Roman"/>
                <w:bCs/>
                <w:sz w:val="24"/>
              </w:rPr>
            </w:pPr>
            <w:r w:rsidRPr="00E34A4E">
              <w:rPr>
                <w:rFonts w:ascii="Times New Roman" w:hAnsi="Times New Roman" w:cs="Times New Roman"/>
                <w:bCs/>
                <w:sz w:val="24"/>
              </w:rPr>
              <w:t xml:space="preserve">Следует отметить, что в числе оснований прекращения исполнения исполнительных </w:t>
            </w:r>
            <w:r w:rsidRPr="00E34A4E">
              <w:rPr>
                <w:rFonts w:ascii="Times New Roman" w:hAnsi="Times New Roman" w:cs="Times New Roman"/>
                <w:bCs/>
                <w:sz w:val="24"/>
              </w:rPr>
              <w:lastRenderedPageBreak/>
              <w:t xml:space="preserve">документов, случаи </w:t>
            </w:r>
            <w:r w:rsidR="00E34A4E" w:rsidRPr="00E34A4E">
              <w:rPr>
                <w:rFonts w:ascii="Times New Roman" w:hAnsi="Times New Roman" w:cs="Times New Roman"/>
                <w:bCs/>
                <w:sz w:val="24"/>
              </w:rPr>
              <w:t>невозможности удержания сверх предельного максимального размера не относятся. А значит недоудержанная задолженность, образовавшаяся в силу гарантированного должнику максимального размера удержаний, подлежит взысканию из будущих доходов работника-должника до полного ее погашения.</w:t>
            </w:r>
          </w:p>
        </w:tc>
        <w:tc>
          <w:tcPr>
            <w:tcW w:w="20" w:type="dxa"/>
            <w:shd w:val="clear" w:color="auto" w:fill="auto"/>
          </w:tcPr>
          <w:p w:rsidR="00AA7C0F" w:rsidRDefault="00AA7C0F"/>
        </w:tc>
      </w:tr>
      <w:tr w:rsidR="00AA7C0F" w:rsidTr="00C57086">
        <w:trPr>
          <w:cantSplit/>
          <w:trHeight w:val="165"/>
        </w:trPr>
        <w:tc>
          <w:tcPr>
            <w:tcW w:w="945" w:type="dxa"/>
            <w:shd w:val="clear" w:color="auto" w:fill="auto"/>
            <w:vAlign w:val="bottom"/>
          </w:tcPr>
          <w:p w:rsidR="00AA7C0F" w:rsidRDefault="00AA7C0F"/>
        </w:tc>
        <w:tc>
          <w:tcPr>
            <w:tcW w:w="1605" w:type="dxa"/>
            <w:shd w:val="clear" w:color="auto" w:fill="auto"/>
            <w:vAlign w:val="bottom"/>
          </w:tcPr>
          <w:p w:rsidR="00AA7C0F" w:rsidRDefault="00AA7C0F"/>
        </w:tc>
        <w:tc>
          <w:tcPr>
            <w:tcW w:w="945" w:type="dxa"/>
            <w:shd w:val="clear" w:color="auto" w:fill="auto"/>
          </w:tcPr>
          <w:p w:rsidR="00AA7C0F" w:rsidRDefault="00AA7C0F"/>
        </w:tc>
        <w:tc>
          <w:tcPr>
            <w:tcW w:w="945" w:type="dxa"/>
            <w:shd w:val="clear" w:color="auto" w:fill="auto"/>
          </w:tcPr>
          <w:p w:rsidR="00AA7C0F" w:rsidRDefault="00AA7C0F"/>
        </w:tc>
        <w:tc>
          <w:tcPr>
            <w:tcW w:w="945" w:type="dxa"/>
            <w:shd w:val="clear" w:color="auto" w:fill="auto"/>
          </w:tcPr>
          <w:p w:rsidR="00AA7C0F" w:rsidRDefault="00AA7C0F"/>
        </w:tc>
        <w:tc>
          <w:tcPr>
            <w:tcW w:w="945" w:type="dxa"/>
            <w:shd w:val="clear" w:color="auto" w:fill="auto"/>
          </w:tcPr>
          <w:p w:rsidR="00AA7C0F" w:rsidRPr="00E34A4E" w:rsidRDefault="00AA7C0F">
            <w:pPr>
              <w:rPr>
                <w:sz w:val="24"/>
              </w:rPr>
            </w:pPr>
          </w:p>
        </w:tc>
        <w:tc>
          <w:tcPr>
            <w:tcW w:w="945" w:type="dxa"/>
            <w:shd w:val="clear" w:color="auto" w:fill="auto"/>
          </w:tcPr>
          <w:p w:rsidR="00AA7C0F" w:rsidRPr="00E34A4E" w:rsidRDefault="00AA7C0F">
            <w:pPr>
              <w:rPr>
                <w:sz w:val="24"/>
              </w:rPr>
            </w:pPr>
          </w:p>
        </w:tc>
        <w:tc>
          <w:tcPr>
            <w:tcW w:w="945" w:type="dxa"/>
            <w:shd w:val="clear" w:color="auto" w:fill="auto"/>
          </w:tcPr>
          <w:p w:rsidR="00AA7C0F" w:rsidRPr="00E34A4E" w:rsidRDefault="00AA7C0F">
            <w:pPr>
              <w:rPr>
                <w:sz w:val="24"/>
              </w:rPr>
            </w:pPr>
          </w:p>
        </w:tc>
        <w:tc>
          <w:tcPr>
            <w:tcW w:w="945" w:type="dxa"/>
            <w:shd w:val="clear" w:color="auto" w:fill="auto"/>
          </w:tcPr>
          <w:p w:rsidR="00AA7C0F" w:rsidRDefault="00AA7C0F"/>
        </w:tc>
        <w:tc>
          <w:tcPr>
            <w:tcW w:w="2173" w:type="dxa"/>
            <w:gridSpan w:val="2"/>
            <w:shd w:val="clear" w:color="auto" w:fill="auto"/>
          </w:tcPr>
          <w:p w:rsidR="00AA7C0F" w:rsidRDefault="00AA7C0F"/>
        </w:tc>
        <w:tc>
          <w:tcPr>
            <w:tcW w:w="20" w:type="dxa"/>
            <w:shd w:val="clear" w:color="auto" w:fill="auto"/>
          </w:tcPr>
          <w:p w:rsidR="00AA7C0F" w:rsidRDefault="00AA7C0F"/>
        </w:tc>
      </w:tr>
      <w:tr w:rsidR="00AA7C0F" w:rsidTr="00C57086">
        <w:trPr>
          <w:gridAfter w:val="2"/>
          <w:wAfter w:w="159" w:type="dxa"/>
          <w:cantSplit/>
          <w:trHeight w:val="1140"/>
        </w:trPr>
        <w:tc>
          <w:tcPr>
            <w:tcW w:w="945" w:type="dxa"/>
            <w:shd w:val="clear" w:color="auto" w:fill="auto"/>
            <w:vAlign w:val="bottom"/>
          </w:tcPr>
          <w:p w:rsidR="00AA7C0F" w:rsidRDefault="00AA7C0F"/>
        </w:tc>
        <w:tc>
          <w:tcPr>
            <w:tcW w:w="1605" w:type="dxa"/>
            <w:shd w:val="clear" w:color="auto" w:fill="auto"/>
          </w:tcPr>
          <w:p w:rsidR="00AA7C0F" w:rsidRDefault="00AA7C0F"/>
        </w:tc>
        <w:tc>
          <w:tcPr>
            <w:tcW w:w="945" w:type="dxa"/>
            <w:shd w:val="clear" w:color="auto" w:fill="auto"/>
          </w:tcPr>
          <w:p w:rsidR="00AA7C0F" w:rsidRDefault="00AA7C0F"/>
        </w:tc>
        <w:tc>
          <w:tcPr>
            <w:tcW w:w="945" w:type="dxa"/>
            <w:shd w:val="clear" w:color="auto" w:fill="auto"/>
          </w:tcPr>
          <w:p w:rsidR="00AA7C0F" w:rsidRDefault="00AA7C0F"/>
        </w:tc>
        <w:tc>
          <w:tcPr>
            <w:tcW w:w="945" w:type="dxa"/>
            <w:shd w:val="clear" w:color="auto" w:fill="auto"/>
          </w:tcPr>
          <w:p w:rsidR="00AA7C0F" w:rsidRDefault="00AA7C0F"/>
        </w:tc>
        <w:tc>
          <w:tcPr>
            <w:tcW w:w="5814" w:type="dxa"/>
            <w:gridSpan w:val="5"/>
            <w:shd w:val="clear" w:color="auto" w:fill="auto"/>
          </w:tcPr>
          <w:p w:rsidR="00AA7C0F" w:rsidRDefault="00E34A4E">
            <w:pPr>
              <w:jc w:val="right"/>
            </w:pPr>
            <w:r>
              <w:rPr>
                <w:rFonts w:ascii="Times New Roman" w:hAnsi="Times New Roman"/>
                <w:i/>
                <w:sz w:val="22"/>
              </w:rPr>
              <w:t>Ответ подготовил: консультант Аскон</w:t>
            </w:r>
          </w:p>
          <w:p w:rsidR="00AA7C0F" w:rsidRDefault="00E34A4E">
            <w:pPr>
              <w:jc w:val="right"/>
            </w:pPr>
            <w:r>
              <w:rPr>
                <w:rFonts w:ascii="Times New Roman" w:hAnsi="Times New Roman"/>
                <w:i/>
                <w:sz w:val="22"/>
              </w:rPr>
              <w:t>Алешин Александр Александрович</w:t>
            </w:r>
          </w:p>
          <w:p w:rsidR="00AA7C0F" w:rsidRDefault="00E34A4E">
            <w:pPr>
              <w:jc w:val="right"/>
            </w:pPr>
            <w:r>
              <w:rPr>
                <w:rFonts w:ascii="Times New Roman" w:hAnsi="Times New Roman"/>
                <w:i/>
                <w:sz w:val="22"/>
              </w:rPr>
              <w:t>Дата: 04.07.2024</w:t>
            </w:r>
          </w:p>
        </w:tc>
      </w:tr>
      <w:tr w:rsidR="00AA7C0F" w:rsidTr="00C57086">
        <w:trPr>
          <w:cantSplit/>
          <w:trHeight w:val="165"/>
        </w:trPr>
        <w:tc>
          <w:tcPr>
            <w:tcW w:w="945" w:type="dxa"/>
            <w:shd w:val="clear" w:color="auto" w:fill="auto"/>
            <w:vAlign w:val="bottom"/>
          </w:tcPr>
          <w:p w:rsidR="00AA7C0F" w:rsidRDefault="00AA7C0F"/>
        </w:tc>
        <w:tc>
          <w:tcPr>
            <w:tcW w:w="1605" w:type="dxa"/>
            <w:shd w:val="clear" w:color="auto" w:fill="auto"/>
            <w:vAlign w:val="bottom"/>
          </w:tcPr>
          <w:p w:rsidR="00AA7C0F" w:rsidRDefault="00AA7C0F"/>
        </w:tc>
        <w:tc>
          <w:tcPr>
            <w:tcW w:w="945" w:type="dxa"/>
            <w:shd w:val="clear" w:color="auto" w:fill="auto"/>
          </w:tcPr>
          <w:p w:rsidR="00AA7C0F" w:rsidRDefault="00AA7C0F"/>
        </w:tc>
        <w:tc>
          <w:tcPr>
            <w:tcW w:w="945" w:type="dxa"/>
            <w:shd w:val="clear" w:color="auto" w:fill="auto"/>
          </w:tcPr>
          <w:p w:rsidR="00AA7C0F" w:rsidRDefault="00AA7C0F"/>
        </w:tc>
        <w:tc>
          <w:tcPr>
            <w:tcW w:w="945" w:type="dxa"/>
            <w:shd w:val="clear" w:color="auto" w:fill="auto"/>
          </w:tcPr>
          <w:p w:rsidR="00AA7C0F" w:rsidRDefault="00AA7C0F"/>
        </w:tc>
        <w:tc>
          <w:tcPr>
            <w:tcW w:w="945" w:type="dxa"/>
            <w:shd w:val="clear" w:color="auto" w:fill="auto"/>
          </w:tcPr>
          <w:p w:rsidR="00AA7C0F" w:rsidRDefault="00AA7C0F"/>
        </w:tc>
        <w:tc>
          <w:tcPr>
            <w:tcW w:w="945" w:type="dxa"/>
            <w:shd w:val="clear" w:color="auto" w:fill="auto"/>
          </w:tcPr>
          <w:p w:rsidR="00AA7C0F" w:rsidRDefault="00AA7C0F"/>
        </w:tc>
        <w:tc>
          <w:tcPr>
            <w:tcW w:w="945" w:type="dxa"/>
            <w:shd w:val="clear" w:color="auto" w:fill="auto"/>
          </w:tcPr>
          <w:p w:rsidR="00AA7C0F" w:rsidRDefault="00AA7C0F"/>
        </w:tc>
        <w:tc>
          <w:tcPr>
            <w:tcW w:w="945" w:type="dxa"/>
            <w:shd w:val="clear" w:color="auto" w:fill="auto"/>
          </w:tcPr>
          <w:p w:rsidR="00AA7C0F" w:rsidRDefault="00AA7C0F"/>
        </w:tc>
        <w:tc>
          <w:tcPr>
            <w:tcW w:w="2173" w:type="dxa"/>
            <w:gridSpan w:val="2"/>
            <w:shd w:val="clear" w:color="auto" w:fill="auto"/>
          </w:tcPr>
          <w:p w:rsidR="00AA7C0F" w:rsidRDefault="00AA7C0F"/>
        </w:tc>
        <w:tc>
          <w:tcPr>
            <w:tcW w:w="20" w:type="dxa"/>
            <w:shd w:val="clear" w:color="auto" w:fill="auto"/>
          </w:tcPr>
          <w:p w:rsidR="00AA7C0F" w:rsidRDefault="00AA7C0F"/>
        </w:tc>
      </w:tr>
      <w:tr w:rsidR="00AA7C0F" w:rsidTr="00C57086">
        <w:trPr>
          <w:gridAfter w:val="2"/>
          <w:wAfter w:w="159" w:type="dxa"/>
          <w:cantSplit/>
        </w:trPr>
        <w:tc>
          <w:tcPr>
            <w:tcW w:w="945" w:type="dxa"/>
            <w:shd w:val="clear" w:color="auto" w:fill="auto"/>
            <w:vAlign w:val="bottom"/>
          </w:tcPr>
          <w:p w:rsidR="00AA7C0F" w:rsidRDefault="00AA7C0F"/>
        </w:tc>
        <w:tc>
          <w:tcPr>
            <w:tcW w:w="10254" w:type="dxa"/>
            <w:gridSpan w:val="9"/>
            <w:tcBorders>
              <w:top w:val="single" w:sz="5" w:space="0" w:color="7474C1"/>
              <w:bottom w:val="single" w:sz="5" w:space="0" w:color="7474C1"/>
            </w:tcBorders>
            <w:shd w:val="clear" w:color="auto" w:fill="auto"/>
          </w:tcPr>
          <w:p w:rsidR="00AA7C0F" w:rsidRDefault="00E34A4E">
            <w:r>
              <w:rPr>
                <w:rFonts w:ascii="Times New Roman" w:hAnsi="Times New Roman"/>
                <w:i/>
                <w:color w:val="7474C1"/>
                <w:sz w:val="20"/>
                <w:szCs w:val="20"/>
              </w:rPr>
              <w:t>Примечание:</w:t>
            </w:r>
          </w:p>
          <w:p w:rsidR="00AA7C0F" w:rsidRDefault="00E34A4E">
            <w:r>
              <w:rPr>
                <w:rFonts w:ascii="Times New Roman" w:hAnsi="Times New Roman"/>
                <w:i/>
                <w:color w:val="7474C1"/>
                <w:sz w:val="20"/>
                <w:szCs w:val="20"/>
              </w:rPr>
              <w:t>Консультация основана на действующих в данный момент нормативных документах и может быть использована для обоснования Вашей позиции при разрешении споров.</w:t>
            </w:r>
          </w:p>
          <w:p w:rsidR="00AA7C0F" w:rsidRDefault="00E34A4E">
            <w:r>
              <w:rPr>
                <w:rFonts w:ascii="Times New Roman" w:hAnsi="Times New Roman"/>
                <w:i/>
                <w:color w:val="7474C1"/>
                <w:sz w:val="20"/>
                <w:szCs w:val="20"/>
              </w:rPr>
              <w:t>ООО ИПЦ «Консультант+Аскон» не несет какой-либо ответственности за возможную упущенную выгоду или убытки в любой форме.</w:t>
            </w:r>
          </w:p>
        </w:tc>
      </w:tr>
    </w:tbl>
    <w:p w:rsidR="000E4EF8" w:rsidRDefault="000E4EF8"/>
    <w:sectPr w:rsidR="000E4EF8">
      <w:pgSz w:w="11907" w:h="16839"/>
      <w:pgMar w:top="567" w:right="0" w:bottom="567"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C0F"/>
    <w:rsid w:val="000E4EF8"/>
    <w:rsid w:val="004155EA"/>
    <w:rsid w:val="0073701A"/>
    <w:rsid w:val="00AA7C0F"/>
    <w:rsid w:val="00AE3B8C"/>
    <w:rsid w:val="00B9258D"/>
    <w:rsid w:val="00C57086"/>
    <w:rsid w:val="00E34A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72B876-B6AB-4813-BF08-20B0A2EC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pPr>
      <w:spacing w:after="0" w:line="240" w:lineRule="auto"/>
    </w:pPr>
    <w:rPr>
      <w:rFonts w:ascii="Arial" w:hAnsi="Arial"/>
      <w:sz w:val="16"/>
    </w:rPr>
    <w:tblPr>
      <w:tblCellMar>
        <w:top w:w="0" w:type="dxa"/>
        <w:left w:w="0" w:type="dxa"/>
        <w:bottom w:w="0" w:type="dxa"/>
        <w:right w:w="0" w:type="dxa"/>
      </w:tblCellMar>
    </w:tblPr>
  </w:style>
  <w:style w:type="table" w:customStyle="1" w:styleId="TableStyle1">
    <w:name w:val="TableStyle1"/>
    <w:pPr>
      <w:spacing w:after="0" w:line="240" w:lineRule="auto"/>
    </w:pPr>
    <w:rPr>
      <w:rFonts w:ascii="Arial" w:hAnsi="Arial"/>
      <w:sz w:val="16"/>
    </w:rPr>
    <w:tblPr>
      <w:tblCellMar>
        <w:top w:w="0" w:type="dxa"/>
        <w:left w:w="0" w:type="dxa"/>
        <w:bottom w:w="0" w:type="dxa"/>
        <w:right w:w="0" w:type="dxa"/>
      </w:tblCellMar>
    </w:tblPr>
  </w:style>
  <w:style w:type="table" w:customStyle="1" w:styleId="TableStyle2">
    <w:name w:val="TableStyle2"/>
    <w:pPr>
      <w:spacing w:after="0" w:line="240" w:lineRule="auto"/>
    </w:pPr>
    <w:rPr>
      <w:rFonts w:ascii="Arial" w:hAnsi="Arial"/>
      <w:sz w:val="16"/>
    </w:rPr>
    <w:tblPr>
      <w:tblCellMar>
        <w:top w:w="0" w:type="dxa"/>
        <w:left w:w="0" w:type="dxa"/>
        <w:bottom w:w="0" w:type="dxa"/>
        <w:right w:w="0" w:type="dxa"/>
      </w:tblCellMar>
    </w:tblPr>
  </w:style>
  <w:style w:type="character" w:styleId="a3">
    <w:name w:val="Hyperlink"/>
    <w:basedOn w:val="a0"/>
    <w:uiPriority w:val="99"/>
    <w:unhideWhenUsed/>
    <w:rsid w:val="007370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6792&amp;dst=757" TargetMode="External"/><Relationship Id="rId13" Type="http://schemas.openxmlformats.org/officeDocument/2006/relationships/hyperlink" Target="https://login.consultant.ru/link/?req=doc&amp;base=LAW&amp;n=466792&amp;dst=591" TargetMode="External"/><Relationship Id="rId3" Type="http://schemas.openxmlformats.org/officeDocument/2006/relationships/webSettings" Target="webSettings.xml"/><Relationship Id="rId7" Type="http://schemas.openxmlformats.org/officeDocument/2006/relationships/hyperlink" Target="https://login.consultant.ru/link/?req=doc&amp;base=LAW&amp;n=466792&amp;dst=100511" TargetMode="External"/><Relationship Id="rId12" Type="http://schemas.openxmlformats.org/officeDocument/2006/relationships/hyperlink" Target="https://login.consultant.ru/link/?req=doc&amp;base=LAW&amp;n=466792&amp;dst=59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66792&amp;dst=100786" TargetMode="External"/><Relationship Id="rId11" Type="http://schemas.openxmlformats.org/officeDocument/2006/relationships/hyperlink" Target="https://login.consultant.ru/link/?req=doc&amp;base=LAW&amp;n=466792&amp;dst=100793" TargetMode="External"/><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hyperlink" Target="https://login.consultant.ru/link/?req=doc&amp;base=LAW&amp;n=466792&amp;dst=100792" TargetMode="External"/><Relationship Id="rId4" Type="http://schemas.openxmlformats.org/officeDocument/2006/relationships/image" Target="media/image1.png"/><Relationship Id="rId9" Type="http://schemas.openxmlformats.org/officeDocument/2006/relationships/hyperlink" Target="https://login.consultant.ru/link/?req=doc&amp;base=LAW&amp;n=466792&amp;dst=10079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4141</Characters>
  <Application>Microsoft Office Word</Application>
  <DocSecurity>4</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Валентина  Владимировна</dc:creator>
  <cp:lastModifiedBy>Зотова Валентина  Владимировна</cp:lastModifiedBy>
  <cp:revision>2</cp:revision>
  <dcterms:created xsi:type="dcterms:W3CDTF">2024-07-05T03:44:00Z</dcterms:created>
  <dcterms:modified xsi:type="dcterms:W3CDTF">2024-07-05T03:44:00Z</dcterms:modified>
</cp:coreProperties>
</file>